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AD6564">
        <w:rPr>
          <w:rFonts w:ascii="Times New Roman" w:hAnsi="Times New Roman"/>
          <w:sz w:val="24"/>
          <w:szCs w:val="24"/>
        </w:rPr>
        <w:t>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документов</w:t>
      </w:r>
      <w:r w:rsidR="002D5BFB">
        <w:rPr>
          <w:rFonts w:ascii="Times New Roman" w:hAnsi="Times New Roman"/>
          <w:sz w:val="24"/>
          <w:szCs w:val="24"/>
        </w:rPr>
        <w:t xml:space="preserve">  процедуры закупки</w:t>
      </w:r>
      <w:r w:rsidRPr="00AD6564">
        <w:rPr>
          <w:rFonts w:ascii="Times New Roman" w:hAnsi="Times New Roman"/>
          <w:sz w:val="24"/>
          <w:szCs w:val="24"/>
        </w:rPr>
        <w:t xml:space="preserve">, но не позднее </w:t>
      </w:r>
      <w:r w:rsidR="002D5BFB">
        <w:rPr>
          <w:rFonts w:ascii="Times New Roman" w:hAnsi="Times New Roman"/>
          <w:sz w:val="24"/>
          <w:szCs w:val="24"/>
        </w:rPr>
        <w:t>трех рабочих дней до даты открытия предложений</w:t>
      </w:r>
      <w:r w:rsidRPr="00AD6564">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AD6564">
        <w:rPr>
          <w:rFonts w:ascii="Times New Roman" w:hAnsi="Times New Roman"/>
          <w:sz w:val="24"/>
          <w:szCs w:val="24"/>
        </w:rPr>
        <w:t xml:space="preserve">в сроки, указанные в Приглашении к участию в процедуре закупки </w:t>
      </w:r>
      <w:r w:rsidRPr="00902A8C">
        <w:rPr>
          <w:rFonts w:ascii="Times New Roman" w:hAnsi="Times New Roman"/>
          <w:sz w:val="24"/>
          <w:szCs w:val="24"/>
        </w:rPr>
        <w:t xml:space="preserve">в </w:t>
      </w:r>
      <w:r w:rsidRPr="00902A8C">
        <w:rPr>
          <w:rFonts w:ascii="Times New Roman" w:hAnsi="Times New Roman"/>
          <w:sz w:val="24"/>
          <w:szCs w:val="24"/>
        </w:rPr>
        <w:lastRenderedPageBreak/>
        <w:t>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882A67">
        <w:rPr>
          <w:rFonts w:ascii="Times New Roman" w:hAnsi="Times New Roman"/>
          <w:sz w:val="24"/>
          <w:szCs w:val="24"/>
        </w:rPr>
        <w:t>6</w:t>
      </w:r>
      <w:r>
        <w:rPr>
          <w:rFonts w:ascii="Times New Roman" w:hAnsi="Times New Roman"/>
          <w:sz w:val="24"/>
          <w:szCs w:val="24"/>
        </w:rPr>
        <w:t xml:space="preserve">г. </w:t>
      </w:r>
    </w:p>
    <w:p w:rsidR="00655C4B" w:rsidRPr="00510871" w:rsidRDefault="00655C4B" w:rsidP="00655C4B">
      <w:pPr>
        <w:spacing w:after="0" w:line="240" w:lineRule="auto"/>
        <w:ind w:firstLine="708"/>
        <w:rPr>
          <w:rFonts w:ascii="Times New Roman" w:hAnsi="Times New Roman"/>
          <w:sz w:val="24"/>
          <w:szCs w:val="24"/>
        </w:rPr>
      </w:pPr>
    </w:p>
    <w:p w:rsidR="00655C4B" w:rsidRDefault="00655C4B" w:rsidP="00655C4B">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sidR="003C4944">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655C4B" w:rsidRPr="006226BA"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sidR="0004504E">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sidR="0004504E">
        <w:rPr>
          <w:rFonts w:ascii="Times New Roman" w:hAnsi="Times New Roman"/>
          <w:sz w:val="24"/>
          <w:szCs w:val="24"/>
        </w:rPr>
        <w:t>спуск</w:t>
      </w:r>
      <w:r w:rsidRPr="006226BA">
        <w:rPr>
          <w:rFonts w:ascii="Times New Roman" w:hAnsi="Times New Roman"/>
          <w:sz w:val="24"/>
          <w:szCs w:val="24"/>
        </w:rPr>
        <w:t xml:space="preserve">, </w:t>
      </w:r>
      <w:r w:rsidR="0004504E">
        <w:rPr>
          <w:rFonts w:ascii="Times New Roman" w:hAnsi="Times New Roman"/>
          <w:sz w:val="24"/>
          <w:szCs w:val="24"/>
        </w:rPr>
        <w:t>2</w:t>
      </w:r>
      <w:r w:rsidRPr="006226BA">
        <w:rPr>
          <w:rFonts w:ascii="Times New Roman" w:hAnsi="Times New Roman"/>
          <w:sz w:val="24"/>
          <w:szCs w:val="24"/>
        </w:rPr>
        <w:t xml:space="preserve"> (далее – Работы).</w:t>
      </w:r>
    </w:p>
    <w:p w:rsidR="00655C4B" w:rsidRDefault="00655C4B" w:rsidP="00655C4B">
      <w:pPr>
        <w:pStyle w:val="a3"/>
        <w:numPr>
          <w:ilvl w:val="1"/>
          <w:numId w:val="4"/>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655C4B" w:rsidRDefault="00655C4B" w:rsidP="00655C4B">
      <w:pPr>
        <w:pStyle w:val="a3"/>
        <w:suppressAutoHyphens/>
        <w:spacing w:after="0" w:line="240" w:lineRule="auto"/>
        <w:ind w:left="0" w:firstLine="708"/>
        <w:jc w:val="both"/>
        <w:rPr>
          <w:rFonts w:ascii="Times New Roman" w:hAnsi="Times New Roman"/>
          <w:sz w:val="24"/>
          <w:szCs w:val="24"/>
        </w:rPr>
      </w:pPr>
    </w:p>
    <w:p w:rsidR="00655C4B" w:rsidRPr="00510871" w:rsidRDefault="00655C4B" w:rsidP="00655C4B">
      <w:pPr>
        <w:numPr>
          <w:ilvl w:val="1"/>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655C4B" w:rsidRPr="00CA5B87" w:rsidRDefault="00655C4B" w:rsidP="00655C4B">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655C4B" w:rsidRPr="007A1D65" w:rsidRDefault="00655C4B" w:rsidP="00655C4B">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5C4B" w:rsidRPr="00844999"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2.1. Стоимость работ </w:t>
      </w:r>
      <w:r w:rsidR="0090392C">
        <w:rPr>
          <w:rFonts w:ascii="Times New Roman" w:hAnsi="Times New Roman"/>
          <w:sz w:val="24"/>
          <w:szCs w:val="24"/>
        </w:rPr>
        <w:t xml:space="preserve">(цена) </w:t>
      </w:r>
      <w:r w:rsidRPr="00510871">
        <w:rPr>
          <w:rFonts w:ascii="Times New Roman" w:hAnsi="Times New Roman"/>
          <w:sz w:val="24"/>
          <w:szCs w:val="24"/>
        </w:rPr>
        <w:t xml:space="preserve">по настоящему </w:t>
      </w:r>
      <w:r w:rsidR="00296B37">
        <w:rPr>
          <w:rFonts w:ascii="Times New Roman" w:hAnsi="Times New Roman"/>
          <w:sz w:val="24"/>
          <w:szCs w:val="24"/>
        </w:rPr>
        <w:t>Д</w:t>
      </w:r>
      <w:bookmarkStart w:id="0" w:name="_GoBack"/>
      <w:bookmarkEnd w:id="0"/>
      <w:r w:rsidRPr="00510871">
        <w:rPr>
          <w:rFonts w:ascii="Times New Roman" w:hAnsi="Times New Roman"/>
          <w:sz w:val="24"/>
          <w:szCs w:val="24"/>
        </w:rPr>
        <w:t>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 НДС не предусмотрено) и определяется по Локальному сметному расчету, утвержденному заказчиком (Приложение № 1 к договору).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2.3. </w:t>
      </w:r>
      <w:r w:rsidR="00296B37" w:rsidRPr="00510871">
        <w:rPr>
          <w:rFonts w:ascii="Times New Roman" w:hAnsi="Times New Roman"/>
          <w:sz w:val="24"/>
          <w:szCs w:val="24"/>
        </w:rPr>
        <w:t xml:space="preserve">Стоимость работ </w:t>
      </w:r>
      <w:r w:rsidR="00296B37">
        <w:rPr>
          <w:rFonts w:ascii="Times New Roman" w:hAnsi="Times New Roman"/>
          <w:sz w:val="24"/>
          <w:szCs w:val="24"/>
        </w:rPr>
        <w:t>(ц</w:t>
      </w:r>
      <w:r w:rsidRPr="00510871">
        <w:rPr>
          <w:rFonts w:ascii="Times New Roman" w:hAnsi="Times New Roman"/>
          <w:sz w:val="24"/>
          <w:szCs w:val="24"/>
        </w:rPr>
        <w:t>ена</w:t>
      </w:r>
      <w:r w:rsidR="00296B37">
        <w:rPr>
          <w:rFonts w:ascii="Times New Roman" w:hAnsi="Times New Roman"/>
          <w:sz w:val="24"/>
          <w:szCs w:val="24"/>
        </w:rPr>
        <w:t>)</w:t>
      </w:r>
      <w:r w:rsidR="0090392C">
        <w:rPr>
          <w:rFonts w:ascii="Times New Roman" w:hAnsi="Times New Roman"/>
          <w:sz w:val="24"/>
          <w:szCs w:val="24"/>
        </w:rPr>
        <w:t xml:space="preserve">, предусмотренная п.2.1. Договора, является твердой и </w:t>
      </w:r>
      <w:proofErr w:type="gramStart"/>
      <w:r w:rsidR="0090392C">
        <w:rPr>
          <w:rFonts w:ascii="Times New Roman" w:hAnsi="Times New Roman"/>
          <w:sz w:val="24"/>
          <w:szCs w:val="24"/>
        </w:rPr>
        <w:t>должна</w:t>
      </w:r>
      <w:proofErr w:type="gramEnd"/>
      <w:r w:rsidRPr="00510871">
        <w:rPr>
          <w:rFonts w:ascii="Times New Roman" w:hAnsi="Times New Roman"/>
          <w:sz w:val="24"/>
          <w:szCs w:val="24"/>
        </w:rPr>
        <w:t xml:space="preserve">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соответствовать смете</w:t>
      </w:r>
      <w:r w:rsidR="0090392C">
        <w:rPr>
          <w:rFonts w:ascii="Times New Roman" w:hAnsi="Times New Roman"/>
          <w:sz w:val="24"/>
          <w:szCs w:val="24"/>
        </w:rPr>
        <w:t xml:space="preserve"> (Локальному сметному расчету)</w:t>
      </w:r>
      <w:r w:rsidRPr="00510871">
        <w:rPr>
          <w:rFonts w:ascii="Times New Roman" w:hAnsi="Times New Roman"/>
          <w:sz w:val="24"/>
          <w:szCs w:val="24"/>
        </w:rPr>
        <w:t>, являющейся приложением к настоящему договору.</w:t>
      </w:r>
    </w:p>
    <w:p w:rsidR="00655C4B" w:rsidRDefault="00655C4B" w:rsidP="00655C4B">
      <w:pPr>
        <w:spacing w:after="0" w:line="240" w:lineRule="auto"/>
        <w:jc w:val="both"/>
        <w:rPr>
          <w:rFonts w:ascii="Times New Roman" w:hAnsi="Times New Roman"/>
        </w:rPr>
      </w:pPr>
      <w:r w:rsidRPr="00AB526B">
        <w:rPr>
          <w:rFonts w:ascii="Times New Roman" w:hAnsi="Times New Roman"/>
          <w:sz w:val="24"/>
          <w:szCs w:val="24"/>
        </w:rPr>
        <w:t xml:space="preserve">2.5. Порядок оплаты: безналичный расчет </w:t>
      </w:r>
      <w:r w:rsidR="001C3F55" w:rsidRPr="00AB526B">
        <w:rPr>
          <w:rFonts w:ascii="Times New Roman" w:hAnsi="Times New Roman"/>
          <w:sz w:val="24"/>
          <w:szCs w:val="24"/>
        </w:rPr>
        <w:t>з</w:t>
      </w:r>
      <w:r w:rsidRPr="00AB526B">
        <w:rPr>
          <w:rFonts w:ascii="Times New Roman" w:hAnsi="Times New Roman"/>
          <w:sz w:val="24"/>
          <w:szCs w:val="24"/>
        </w:rPr>
        <w:t>а фактически выполненны</w:t>
      </w:r>
      <w:r w:rsidR="00AB526B" w:rsidRPr="00AB526B">
        <w:rPr>
          <w:rFonts w:ascii="Times New Roman" w:hAnsi="Times New Roman"/>
          <w:sz w:val="24"/>
          <w:szCs w:val="24"/>
        </w:rPr>
        <w:t xml:space="preserve">е работы производится </w:t>
      </w:r>
      <w:r w:rsidRPr="00AB526B">
        <w:rPr>
          <w:rFonts w:ascii="Times New Roman" w:hAnsi="Times New Roman"/>
          <w:sz w:val="24"/>
          <w:szCs w:val="24"/>
        </w:rPr>
        <w:t xml:space="preserve">после подписания Сторонами актов приемки выполненных работ формы КС-2, </w:t>
      </w:r>
      <w:r w:rsidR="0090392C">
        <w:rPr>
          <w:rFonts w:ascii="Times New Roman" w:hAnsi="Times New Roman"/>
          <w:sz w:val="24"/>
          <w:szCs w:val="24"/>
        </w:rPr>
        <w:t xml:space="preserve">справок о </w:t>
      </w:r>
      <w:r w:rsidR="0090392C">
        <w:rPr>
          <w:rFonts w:ascii="Times New Roman" w:hAnsi="Times New Roman"/>
          <w:sz w:val="24"/>
          <w:szCs w:val="24"/>
        </w:rPr>
        <w:lastRenderedPageBreak/>
        <w:t xml:space="preserve">стоимости выполненных работ и затрат формы </w:t>
      </w:r>
      <w:r w:rsidR="00AB526B" w:rsidRPr="00AB526B">
        <w:rPr>
          <w:rFonts w:ascii="Times New Roman" w:hAnsi="Times New Roman"/>
          <w:sz w:val="24"/>
          <w:szCs w:val="24"/>
        </w:rPr>
        <w:t>КС-3,</w:t>
      </w:r>
      <w:r w:rsidR="00AB526B" w:rsidRPr="00AB526B">
        <w:rPr>
          <w:rFonts w:ascii="Times New Roman" w:hAnsi="Times New Roman"/>
        </w:rPr>
        <w:t xml:space="preserve"> в соответствии с Графиком финансирования (Приложение №2 к настоящему Договору).</w:t>
      </w:r>
    </w:p>
    <w:p w:rsidR="0090392C" w:rsidRPr="00510871" w:rsidRDefault="0090392C" w:rsidP="00655C4B">
      <w:pPr>
        <w:spacing w:after="0" w:line="240" w:lineRule="auto"/>
        <w:jc w:val="both"/>
        <w:rPr>
          <w:rFonts w:ascii="Times New Roman" w:hAnsi="Times New Roman"/>
          <w:sz w:val="24"/>
          <w:szCs w:val="24"/>
        </w:rPr>
      </w:pP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Сроки выполнения работ.</w:t>
      </w:r>
    </w:p>
    <w:p w:rsidR="00655C4B" w:rsidRPr="00CA5B87" w:rsidRDefault="00655C4B" w:rsidP="00655C4B">
      <w:pPr>
        <w:numPr>
          <w:ilvl w:val="1"/>
          <w:numId w:val="1"/>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55C4B" w:rsidRPr="00510871" w:rsidRDefault="00655C4B" w:rsidP="00655C4B">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655C4B" w:rsidRPr="00510871" w:rsidRDefault="00655C4B" w:rsidP="00655C4B">
      <w:pPr>
        <w:numPr>
          <w:ilvl w:val="1"/>
          <w:numId w:val="1"/>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655C4B"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655C4B" w:rsidRPr="00C901E2" w:rsidRDefault="00655C4B" w:rsidP="00655C4B">
      <w:pPr>
        <w:pStyle w:val="ConsPlusNormal"/>
        <w:jc w:val="both"/>
      </w:pPr>
      <w:r w:rsidRPr="00C901E2">
        <w:t>4.1.2. Выполнить Работы в течение срока, указанного в настоящем Договоре.</w:t>
      </w:r>
    </w:p>
    <w:p w:rsidR="00655C4B" w:rsidRPr="00701827" w:rsidRDefault="00655C4B" w:rsidP="00655C4B">
      <w:pPr>
        <w:numPr>
          <w:ilvl w:val="2"/>
          <w:numId w:val="1"/>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655C4B" w:rsidRPr="006B3DC9"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655C4B" w:rsidRDefault="00655C4B" w:rsidP="00655C4B">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655C4B" w:rsidRPr="00733B53"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sidR="00C96AF0">
        <w:rPr>
          <w:rFonts w:ascii="Times New Roman" w:hAnsi="Times New Roman"/>
          <w:sz w:val="24"/>
          <w:szCs w:val="24"/>
        </w:rPr>
        <w:t xml:space="preserve"> исполнению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655C4B" w:rsidRPr="00510871" w:rsidRDefault="00655C4B" w:rsidP="00655C4B">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655C4B" w:rsidRDefault="00655C4B" w:rsidP="00655C4B">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655C4B" w:rsidRPr="004D49A3" w:rsidRDefault="00655C4B" w:rsidP="00655C4B">
      <w:pPr>
        <w:pStyle w:val="ConsPlusNormal"/>
        <w:spacing w:before="120"/>
        <w:jc w:val="both"/>
        <w:rPr>
          <w:b/>
        </w:rPr>
      </w:pPr>
      <w:r>
        <w:rPr>
          <w:b/>
        </w:rPr>
        <w:t>4.2</w:t>
      </w:r>
      <w:r w:rsidRPr="004D49A3">
        <w:rPr>
          <w:b/>
        </w:rPr>
        <w:t>. Подрядчик вправе:</w:t>
      </w:r>
    </w:p>
    <w:p w:rsidR="00655C4B" w:rsidRPr="00E0585A" w:rsidRDefault="00655C4B" w:rsidP="00655C4B">
      <w:pPr>
        <w:spacing w:after="0" w:line="240" w:lineRule="auto"/>
        <w:jc w:val="both"/>
        <w:rPr>
          <w:rFonts w:ascii="Times New Roman" w:hAnsi="Times New Roman"/>
          <w:sz w:val="24"/>
          <w:szCs w:val="24"/>
        </w:rPr>
      </w:pPr>
      <w:r w:rsidRPr="000C2FA3">
        <w:rPr>
          <w:rFonts w:ascii="Times New Roman" w:hAnsi="Times New Roman"/>
        </w:rPr>
        <w:lastRenderedPageBreak/>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655C4B" w:rsidRPr="00E0585A" w:rsidRDefault="00655C4B" w:rsidP="00655C4B">
      <w:pPr>
        <w:pStyle w:val="a3"/>
        <w:numPr>
          <w:ilvl w:val="1"/>
          <w:numId w:val="5"/>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655C4B" w:rsidRPr="00BA4D56"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655C4B" w:rsidRPr="00E0585A" w:rsidRDefault="00655C4B" w:rsidP="00655C4B">
      <w:pPr>
        <w:pStyle w:val="a3"/>
        <w:numPr>
          <w:ilvl w:val="2"/>
          <w:numId w:val="6"/>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655C4B" w:rsidRPr="004D49A3" w:rsidRDefault="00655C4B" w:rsidP="00655C4B">
      <w:pPr>
        <w:pStyle w:val="ConsPlusNormal"/>
        <w:spacing w:before="120"/>
        <w:jc w:val="both"/>
        <w:rPr>
          <w:b/>
        </w:rPr>
      </w:pPr>
      <w:r>
        <w:rPr>
          <w:b/>
        </w:rPr>
        <w:t>4</w:t>
      </w:r>
      <w:r w:rsidRPr="004D49A3">
        <w:rPr>
          <w:b/>
        </w:rPr>
        <w:t>.4. Заказчик вправе:</w:t>
      </w:r>
    </w:p>
    <w:p w:rsidR="00655C4B" w:rsidRPr="00FC6E5C" w:rsidRDefault="00655C4B" w:rsidP="00655C4B">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655C4B" w:rsidRPr="00FC6E5C" w:rsidRDefault="00655C4B" w:rsidP="00655C4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655C4B" w:rsidRPr="004D49A3" w:rsidRDefault="00655C4B" w:rsidP="00655C4B">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55C4B" w:rsidRPr="004D49A3" w:rsidRDefault="00655C4B" w:rsidP="00655C4B">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55C4B" w:rsidRPr="00510871" w:rsidRDefault="00655C4B" w:rsidP="00655C4B">
      <w:pPr>
        <w:spacing w:after="0" w:line="240" w:lineRule="auto"/>
        <w:jc w:val="both"/>
        <w:rPr>
          <w:rFonts w:ascii="Times New Roman" w:hAnsi="Times New Roman"/>
          <w:sz w:val="24"/>
          <w:szCs w:val="24"/>
        </w:rPr>
      </w:pPr>
    </w:p>
    <w:p w:rsidR="00655C4B" w:rsidRPr="00ED0A9E" w:rsidRDefault="00655C4B" w:rsidP="00655C4B">
      <w:pPr>
        <w:pStyle w:val="a3"/>
        <w:numPr>
          <w:ilvl w:val="0"/>
          <w:numId w:val="6"/>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655C4B" w:rsidRPr="003937FD" w:rsidRDefault="00655C4B" w:rsidP="00655C4B">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655C4B" w:rsidRPr="00510871" w:rsidRDefault="00655C4B" w:rsidP="00655C4B">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w:t>
      </w:r>
      <w:r w:rsidRPr="00510871">
        <w:rPr>
          <w:rFonts w:ascii="Times New Roman" w:hAnsi="Times New Roman"/>
          <w:sz w:val="24"/>
          <w:szCs w:val="24"/>
        </w:rPr>
        <w:lastRenderedPageBreak/>
        <w:t>установлен соглашением Сторон, и (или) возместить Заказчику соответствующие убытки в полном объеме.</w:t>
      </w:r>
    </w:p>
    <w:p w:rsidR="00655C4B" w:rsidRPr="00510871" w:rsidRDefault="00655C4B" w:rsidP="00655C4B">
      <w:pPr>
        <w:spacing w:after="0" w:line="240" w:lineRule="auto"/>
        <w:jc w:val="both"/>
        <w:rPr>
          <w:rFonts w:ascii="Times New Roman" w:hAnsi="Times New Roman"/>
          <w:sz w:val="24"/>
          <w:szCs w:val="24"/>
        </w:rPr>
      </w:pPr>
    </w:p>
    <w:p w:rsidR="00655C4B" w:rsidRPr="00701827" w:rsidRDefault="00655C4B" w:rsidP="00655C4B">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2"/>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655C4B" w:rsidRPr="00C9675C" w:rsidRDefault="00655C4B" w:rsidP="00655C4B">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655C4B" w:rsidRPr="00CE7B68" w:rsidRDefault="00655C4B" w:rsidP="00655C4B">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655C4B" w:rsidRPr="004D49A3" w:rsidRDefault="00655C4B" w:rsidP="00655C4B">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55C4B" w:rsidRPr="004D49A3" w:rsidRDefault="00655C4B" w:rsidP="00655C4B">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655C4B" w:rsidRPr="004D49A3" w:rsidRDefault="00655C4B" w:rsidP="00655C4B">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655C4B" w:rsidRPr="006769A7" w:rsidRDefault="00655C4B" w:rsidP="00655C4B">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655C4B" w:rsidRPr="004D49A3" w:rsidRDefault="00655C4B" w:rsidP="00655C4B">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655C4B" w:rsidRPr="00510871" w:rsidRDefault="00655C4B" w:rsidP="00655C4B">
      <w:pPr>
        <w:spacing w:after="0" w:line="240" w:lineRule="auto"/>
        <w:rPr>
          <w:rFonts w:ascii="Times New Roman" w:hAnsi="Times New Roman"/>
          <w:sz w:val="24"/>
          <w:szCs w:val="24"/>
        </w:rPr>
      </w:pPr>
    </w:p>
    <w:p w:rsidR="00655C4B" w:rsidRPr="006769A7" w:rsidRDefault="00655C4B" w:rsidP="00655C4B">
      <w:pPr>
        <w:pStyle w:val="a3"/>
        <w:numPr>
          <w:ilvl w:val="0"/>
          <w:numId w:val="7"/>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655C4B" w:rsidRPr="006769A7" w:rsidRDefault="00655C4B" w:rsidP="00655C4B">
      <w:pPr>
        <w:pStyle w:val="a3"/>
        <w:numPr>
          <w:ilvl w:val="1"/>
          <w:numId w:val="8"/>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655C4B" w:rsidRPr="00A310B6" w:rsidRDefault="00655C4B" w:rsidP="00655C4B">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lastRenderedPageBreak/>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655C4B" w:rsidRDefault="00655C4B" w:rsidP="00655C4B">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655C4B" w:rsidRPr="00510871" w:rsidRDefault="00655C4B" w:rsidP="00655C4B">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655C4B" w:rsidRPr="00510871" w:rsidRDefault="00655C4B" w:rsidP="00655C4B">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.1. Настоящий Договор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sidR="00462A36">
        <w:rPr>
          <w:rFonts w:ascii="Times New Roman" w:hAnsi="Times New Roman"/>
          <w:sz w:val="24"/>
          <w:szCs w:val="24"/>
        </w:rPr>
        <w:t xml:space="preserve"> </w:t>
      </w:r>
    </w:p>
    <w:p w:rsidR="00322035" w:rsidRDefault="00322035" w:rsidP="00655C4B">
      <w:pPr>
        <w:spacing w:after="0" w:line="240" w:lineRule="auto"/>
        <w:jc w:val="both"/>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655C4B" w:rsidRPr="00510871" w:rsidRDefault="00655C4B" w:rsidP="00655C4B">
      <w:pPr>
        <w:numPr>
          <w:ilvl w:val="1"/>
          <w:numId w:val="8"/>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655C4B" w:rsidRPr="00510871" w:rsidRDefault="00655C4B" w:rsidP="00655C4B">
      <w:pPr>
        <w:spacing w:after="0" w:line="240" w:lineRule="auto"/>
        <w:rPr>
          <w:rFonts w:ascii="Times New Roman" w:hAnsi="Times New Roman"/>
          <w:sz w:val="24"/>
          <w:szCs w:val="24"/>
        </w:rPr>
      </w:pP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655C4B" w:rsidRPr="00510871"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655C4B"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655C4B" w:rsidRPr="00510871" w:rsidRDefault="00655C4B" w:rsidP="00655C4B">
      <w:pPr>
        <w:spacing w:after="0" w:line="240" w:lineRule="auto"/>
        <w:ind w:left="284"/>
        <w:jc w:val="both"/>
        <w:rPr>
          <w:rFonts w:ascii="Times New Roman" w:hAnsi="Times New Roman"/>
          <w:bCs/>
          <w:sz w:val="24"/>
          <w:szCs w:val="24"/>
        </w:rPr>
      </w:pP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F31751"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Pr="00F31751">
        <w:rPr>
          <w:color w:val="212529"/>
          <w:shd w:val="clear" w:color="auto" w:fill="FFFFFF"/>
        </w:rPr>
        <w:t xml:space="preserve"> </w:t>
      </w:r>
      <w:r w:rsidRPr="00F31751">
        <w:rPr>
          <w:rFonts w:ascii="Times New Roman" w:hAnsi="Times New Roman"/>
          <w:sz w:val="24"/>
          <w:szCs w:val="24"/>
        </w:rPr>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rPr>
          <w:rFonts w:ascii="Times New Roman" w:hAnsi="Times New Roman"/>
          <w:sz w:val="24"/>
          <w:szCs w:val="24"/>
        </w:rPr>
        <w:t>.</w:t>
      </w:r>
    </w:p>
    <w:p w:rsidR="00655C4B"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lastRenderedPageBreak/>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596C78"/>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78" w:rsidRDefault="00596C78" w:rsidP="009E0DCC">
      <w:pPr>
        <w:spacing w:after="0" w:line="240" w:lineRule="auto"/>
      </w:pPr>
      <w:r>
        <w:separator/>
      </w:r>
    </w:p>
  </w:endnote>
  <w:endnote w:type="continuationSeparator" w:id="0">
    <w:p w:rsidR="00596C78" w:rsidRDefault="00596C78"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78" w:rsidRDefault="00596C78" w:rsidP="009E0DCC">
      <w:pPr>
        <w:spacing w:after="0" w:line="240" w:lineRule="auto"/>
      </w:pPr>
      <w:r>
        <w:separator/>
      </w:r>
    </w:p>
  </w:footnote>
  <w:footnote w:type="continuationSeparator" w:id="0">
    <w:p w:rsidR="00596C78" w:rsidRDefault="00596C78"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96B37"/>
    <w:rsid w:val="002D5BFB"/>
    <w:rsid w:val="002F4227"/>
    <w:rsid w:val="00322035"/>
    <w:rsid w:val="0036059D"/>
    <w:rsid w:val="003851C7"/>
    <w:rsid w:val="003C4944"/>
    <w:rsid w:val="004150E6"/>
    <w:rsid w:val="00462A36"/>
    <w:rsid w:val="00475D93"/>
    <w:rsid w:val="004975B4"/>
    <w:rsid w:val="004C735F"/>
    <w:rsid w:val="004E1A3D"/>
    <w:rsid w:val="00527E1D"/>
    <w:rsid w:val="00596C78"/>
    <w:rsid w:val="005B622D"/>
    <w:rsid w:val="0061176A"/>
    <w:rsid w:val="00655C4B"/>
    <w:rsid w:val="006B6101"/>
    <w:rsid w:val="00786D12"/>
    <w:rsid w:val="007A4AC4"/>
    <w:rsid w:val="007E3AAA"/>
    <w:rsid w:val="00820D02"/>
    <w:rsid w:val="00880DC0"/>
    <w:rsid w:val="00882A67"/>
    <w:rsid w:val="0090392C"/>
    <w:rsid w:val="00941B56"/>
    <w:rsid w:val="0099649C"/>
    <w:rsid w:val="009B3CC8"/>
    <w:rsid w:val="009C2753"/>
    <w:rsid w:val="009E0DCC"/>
    <w:rsid w:val="00A073B3"/>
    <w:rsid w:val="00A45DD0"/>
    <w:rsid w:val="00A967A4"/>
    <w:rsid w:val="00AB526B"/>
    <w:rsid w:val="00AD6564"/>
    <w:rsid w:val="00B25173"/>
    <w:rsid w:val="00B3526E"/>
    <w:rsid w:val="00BA669E"/>
    <w:rsid w:val="00BD2295"/>
    <w:rsid w:val="00C96AF0"/>
    <w:rsid w:val="00CC4CA1"/>
    <w:rsid w:val="00CE7B68"/>
    <w:rsid w:val="00CF6264"/>
    <w:rsid w:val="00CF6968"/>
    <w:rsid w:val="00D40AE7"/>
    <w:rsid w:val="00D44206"/>
    <w:rsid w:val="00E1249B"/>
    <w:rsid w:val="00E15F96"/>
    <w:rsid w:val="00E63E1A"/>
    <w:rsid w:val="00E70009"/>
    <w:rsid w:val="00E72293"/>
    <w:rsid w:val="00E95FB7"/>
    <w:rsid w:val="00EC43B6"/>
    <w:rsid w:val="00ED0BB5"/>
    <w:rsid w:val="00F26DFC"/>
    <w:rsid w:val="00F3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3803</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8</cp:revision>
  <dcterms:created xsi:type="dcterms:W3CDTF">2026-03-03T13:30:00Z</dcterms:created>
  <dcterms:modified xsi:type="dcterms:W3CDTF">2026-03-31T08:31:00Z</dcterms:modified>
</cp:coreProperties>
</file>