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3C" w:rsidRDefault="00C770E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Утверждаю</w:t>
      </w:r>
    </w:p>
    <w:p w:rsidR="0043753C" w:rsidRDefault="00C770E5">
      <w:pPr>
        <w:pStyle w:val="Standard"/>
        <w:spacing w:after="0" w:line="240" w:lineRule="auto"/>
        <w:ind w:left="6804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Директор ГМУ «Санаторий Белоруссия»</w:t>
      </w:r>
    </w:p>
    <w:p w:rsidR="0043753C" w:rsidRDefault="00C770E5">
      <w:pPr>
        <w:pStyle w:val="Standard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Филон А.М.</w:t>
      </w:r>
    </w:p>
    <w:p w:rsidR="0043753C" w:rsidRDefault="00C770E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«___» </w:t>
      </w:r>
      <w:r w:rsidR="00EE6D67">
        <w:rPr>
          <w:rFonts w:ascii="Times New Roman" w:hAnsi="Times New Roman"/>
          <w:b/>
          <w:sz w:val="20"/>
          <w:szCs w:val="20"/>
          <w:lang w:eastAsia="ru-RU"/>
        </w:rPr>
        <w:t>март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eastAsia="ru-RU"/>
        </w:rPr>
        <w:t xml:space="preserve"> 2026 г.</w:t>
      </w:r>
    </w:p>
    <w:p w:rsidR="0043753C" w:rsidRDefault="0043753C">
      <w:pPr>
        <w:pStyle w:val="a5"/>
        <w:ind w:firstLine="709"/>
        <w:jc w:val="right"/>
        <w:rPr>
          <w:rFonts w:ascii="Times New Roman" w:hAnsi="Times New Roman"/>
          <w:b w:val="0"/>
          <w:sz w:val="22"/>
          <w:szCs w:val="22"/>
        </w:rPr>
      </w:pPr>
    </w:p>
    <w:p w:rsidR="0043753C" w:rsidRDefault="0043753C">
      <w:pPr>
        <w:pStyle w:val="a5"/>
        <w:ind w:firstLine="709"/>
        <w:rPr>
          <w:rFonts w:ascii="Times New Roman" w:hAnsi="Times New Roman"/>
          <w:sz w:val="22"/>
          <w:szCs w:val="22"/>
        </w:rPr>
      </w:pPr>
    </w:p>
    <w:p w:rsidR="0043753C" w:rsidRDefault="00C770E5">
      <w:pPr>
        <w:pStyle w:val="a5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ТЕХНИЧЕСКОЕ ЗАДАНИЕ</w:t>
      </w:r>
    </w:p>
    <w:p w:rsidR="0043753C" w:rsidRDefault="00C770E5">
      <w:pPr>
        <w:pStyle w:val="a6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оказание транспортных услуг по перевозке пассажиров (отдыхающих) для нужд ГМУ «Санаторий Белоруссия»</w:t>
      </w:r>
    </w:p>
    <w:p w:rsidR="0043753C" w:rsidRDefault="0043753C">
      <w:pPr>
        <w:pStyle w:val="Standard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:rsidR="0043753C" w:rsidRDefault="00C770E5">
      <w:pPr>
        <w:pStyle w:val="Standard"/>
        <w:numPr>
          <w:ilvl w:val="0"/>
          <w:numId w:val="4"/>
        </w:numPr>
        <w:tabs>
          <w:tab w:val="left" w:pos="0"/>
          <w:tab w:val="left" w:pos="993"/>
        </w:tabs>
        <w:spacing w:before="120" w:after="120"/>
        <w:ind w:firstLine="709"/>
        <w:jc w:val="both"/>
      </w:pPr>
      <w:r>
        <w:rPr>
          <w:rFonts w:ascii="Times New Roman" w:hAnsi="Times New Roman"/>
          <w:b/>
        </w:rPr>
        <w:t xml:space="preserve"> Предмет договора:</w:t>
      </w:r>
    </w:p>
    <w:p w:rsidR="0043753C" w:rsidRDefault="00C770E5">
      <w:pPr>
        <w:pStyle w:val="ConsPlusNonformat"/>
        <w:widowControl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Оказание транспортных услуг по пассажирским перевозкам   в регионе Большой Ялты, Алушты, Бахчисарая, Севастополя, Симферополя, Белогорска, Судака, Феодосии:</w:t>
      </w:r>
    </w:p>
    <w:p w:rsidR="0043753C" w:rsidRDefault="00C770E5">
      <w:pPr>
        <w:pStyle w:val="ConsPlusNonformat"/>
        <w:widowControl/>
        <w:tabs>
          <w:tab w:val="left" w:pos="0"/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-автобусами (вместимость. 20 пассажирских мест);                                                                                     </w:t>
      </w:r>
    </w:p>
    <w:p w:rsidR="0043753C" w:rsidRDefault="00C770E5">
      <w:pPr>
        <w:pStyle w:val="ConsPlusNonformat"/>
        <w:widowControl/>
        <w:tabs>
          <w:tab w:val="left" w:pos="0"/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-количество автобусов в день – не менее 2-х.</w:t>
      </w:r>
    </w:p>
    <w:p w:rsidR="0043753C" w:rsidRDefault="00C770E5">
      <w:pPr>
        <w:pStyle w:val="Standard"/>
        <w:numPr>
          <w:ilvl w:val="0"/>
          <w:numId w:val="2"/>
        </w:numPr>
        <w:tabs>
          <w:tab w:val="left" w:pos="630"/>
          <w:tab w:val="left" w:pos="993"/>
        </w:tabs>
        <w:spacing w:before="120" w:after="12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Требования, предъявляемые к предмету закупки</w:t>
      </w:r>
    </w:p>
    <w:p w:rsidR="0043753C" w:rsidRDefault="00C770E5">
      <w:pPr>
        <w:pStyle w:val="Standard"/>
        <w:tabs>
          <w:tab w:val="left" w:pos="0"/>
          <w:tab w:val="left" w:pos="993"/>
        </w:tabs>
        <w:spacing w:before="120" w:after="120"/>
        <w:jc w:val="both"/>
      </w:pPr>
      <w:r>
        <w:rPr>
          <w:rFonts w:ascii="Times New Roman" w:hAnsi="Times New Roman"/>
          <w:b/>
        </w:rPr>
        <w:t xml:space="preserve">        2.1 Перечень транспортных услуг по перевозке пассажиров (отдыхающих) санатория по маршрутам экскурсий:</w:t>
      </w:r>
    </w:p>
    <w:tbl>
      <w:tblPr>
        <w:tblW w:w="924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390"/>
        <w:gridCol w:w="1534"/>
        <w:gridCol w:w="1365"/>
        <w:gridCol w:w="1305"/>
      </w:tblGrid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ind w:left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маршрута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Километраж, </w:t>
            </w:r>
            <w:proofErr w:type="gramStart"/>
            <w:r>
              <w:rPr>
                <w:rFonts w:ascii="Times New Roman" w:hAnsi="Times New Roman"/>
              </w:rPr>
              <w:t>км</w:t>
            </w:r>
            <w:proofErr w:type="gramEnd"/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экскурсии, час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Ориентировочное количество услуг в год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№3 в регионе Алушта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№4 в регионе Севастополя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№5 в регионе Севастополя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№6 в регионе Севастополя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№7 в регионе Алушты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№8  в регионе Алушта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№9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№10 в регионе Алушта - Симферополь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№11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№12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№13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№14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№15 в регионе Большая Ялта - Алушта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№16 в регионе 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753C" w:rsidTr="00EE6D67">
        <w:trPr>
          <w:trHeight w:val="77"/>
        </w:trPr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№17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№18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№19 в регионе Большая Ялта - Севастополь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Маршрут №20в </w:t>
            </w:r>
            <w:proofErr w:type="gramStart"/>
            <w:r>
              <w:rPr>
                <w:rFonts w:ascii="Times New Roman" w:hAnsi="Times New Roman"/>
              </w:rPr>
              <w:t>регионе</w:t>
            </w:r>
            <w:proofErr w:type="gramEnd"/>
            <w:r>
              <w:rPr>
                <w:rFonts w:ascii="Times New Roman" w:hAnsi="Times New Roman"/>
              </w:rPr>
              <w:t xml:space="preserve"> Севастополь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№21 в регионе  Бахчисарай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№22 в регионе  Бахчисарай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№23 в регионе Бахчисарай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№24 в регионе Симферополь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№25 в регионе Судака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№26 в регионе Симферополь — Белогорск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№27 в регионе Алушта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№28 в регионе Большая Ялта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№29 в регионе Ялта - Бахчисарай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№30 в регионе Симферополь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Маршрут №31 в регионе Феодосии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753C" w:rsidTr="00EE6D67">
        <w:tc>
          <w:tcPr>
            <w:tcW w:w="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Маршрут №32 в регионе Алушта — Большая Ялта - Бахчисарай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3C" w:rsidRDefault="00C770E5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43753C" w:rsidRDefault="00C770E5">
      <w:pPr>
        <w:pStyle w:val="Standard"/>
        <w:tabs>
          <w:tab w:val="left" w:pos="709"/>
        </w:tabs>
        <w:spacing w:before="120" w:after="120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2.2. Характеристики оказываемых услуг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Автотранспорт предоставляется Заказчику по предварительным заявкам, включая выходные и праздничные дни, которые направляются (в письменной или в электронной   форме) Заказчиком не позднее, чем за 3 (три) дня до даты начала оказания услуг.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предварительной заявке оговаривается: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и время отправки с пункта отправки и пункта назначения;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отправки и пункт прибытия;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пассажиров;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лицо.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</w:pPr>
      <w:r>
        <w:rPr>
          <w:rFonts w:ascii="Times New Roman" w:hAnsi="Times New Roman" w:cs="Times New Roman"/>
          <w:sz w:val="24"/>
          <w:szCs w:val="24"/>
        </w:rPr>
        <w:t>Количество автотранспорта, требуемого для оказания транспортных услуг по пассажирским п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е</w:t>
      </w:r>
      <w:r>
        <w:rPr>
          <w:rFonts w:ascii="Times New Roman" w:hAnsi="Times New Roman" w:cs="Times New Roman"/>
          <w:sz w:val="24"/>
          <w:szCs w:val="24"/>
        </w:rPr>
        <w:t>ревозкам, не менее 2 единицы автотранспорта данного класса в один день (по предварительной заявке Заказчика).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поломки автотранспортного средства в течение исполнения заявки Заказчика, Исполнителем предоставляется аналогичное автотранспортное средство в течение 2 часов. Исполнитель обязан выполнить услуги в соответствии с требованиями Заказчика и нести все расходы, связанные с выполнением условий договора.</w:t>
      </w:r>
    </w:p>
    <w:p w:rsidR="0043753C" w:rsidRDefault="00C770E5">
      <w:pPr>
        <w:pStyle w:val="2"/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оказании услуг Исполнитель обеспечивает возможность выезда собственного представителя на место дорожно-транспортных происшествий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здоровью, имуществу пассажиров).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Оказание транспортных услуг  по перевозке групп людей осуществляется   комфортабельным транспортом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год выпуска не ранее 2010 г.).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Автотранспорт должен находиться в технически исправном состоянии, что подтверждается диагностической картой, а также укомплектован необходимыми вспомогательными средствами: огнетушителем, аварийным знаком, аптечкой с медикаментами.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 управлению транспортным средством допускаются лица, имеющие удостоверение на право управления данной категорией транспортных средств.  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Исполнитель два раза в месяц 1 и 15 числа   представляет Заказчику Акт сдачи-приемки оказанных услуг и счет на оплату.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Требования к безопасности: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полиса страхования пассажиров от несчастных случаев;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полиса ОСАГО на автотранспорт;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диспетчерской службы;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-страховка (ПОЛИС) гражданской ответственности перевозчика перед пассажирами в случае наступления несчастного случая;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-талон Государственного Технического осмотра;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Требования, предъявляемые к водителю автотранспортного средства: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предрейсовый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медицинский осмотр водителей;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предрейсовый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технический осмотр автотранспорта;</w:t>
      </w:r>
    </w:p>
    <w:p w:rsidR="0043753C" w:rsidRDefault="00C770E5">
      <w:pPr>
        <w:pStyle w:val="2"/>
        <w:tabs>
          <w:tab w:val="left" w:pos="0"/>
          <w:tab w:val="left" w:pos="142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наличие у водителей путевых листов с отметками о техническом и медицинском осмотре.</w:t>
      </w:r>
    </w:p>
    <w:p w:rsidR="0043753C" w:rsidRDefault="00C770E5">
      <w:pPr>
        <w:pStyle w:val="Standard"/>
        <w:shd w:val="clear" w:color="auto" w:fill="FFFFFF"/>
        <w:tabs>
          <w:tab w:val="left" w:pos="1620"/>
        </w:tabs>
        <w:spacing w:after="0"/>
        <w:ind w:firstLine="709"/>
        <w:jc w:val="both"/>
      </w:pPr>
      <w:r>
        <w:rPr>
          <w:rFonts w:ascii="Times New Roman" w:hAnsi="Times New Roman"/>
          <w:b/>
          <w:i/>
        </w:rPr>
        <w:t>2.2.1. Услуги должны оказываться в соответствии с требованиями   действующего законодательства РФ в области перевозок граждан автомобильным транспортом, безопасности дорожного движения и транспортной безопасности.</w:t>
      </w:r>
    </w:p>
    <w:p w:rsidR="0043753C" w:rsidRDefault="00C770E5">
      <w:pPr>
        <w:pStyle w:val="a8"/>
        <w:shd w:val="clear" w:color="auto" w:fill="FFFFFF"/>
        <w:tabs>
          <w:tab w:val="left" w:pos="1620"/>
        </w:tabs>
        <w:spacing w:before="120" w:after="120"/>
        <w:ind w:left="0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2.2.2. Требования  к условиям и качеству оказываемых услуг</w:t>
      </w:r>
    </w:p>
    <w:p w:rsidR="0043753C" w:rsidRDefault="00C770E5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Наличие действующей лицензии на осуществление перевозок пассажиров автомобильным транспортом, оборудованным для перевозок более восьми человек  в соответствии  с законодательством РФ;  </w:t>
      </w:r>
    </w:p>
    <w:p w:rsidR="0043753C" w:rsidRDefault="00C770E5">
      <w:pPr>
        <w:pStyle w:val="Standard"/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Размещение внутри транспортного средства, используемого для регулярных перевозок пассажиров и багажа, информации, предусмотренной п.37 «Правил перевозок пассажиров и багажа автомобильным транспортом и городским наземным электрическим транспортом», утвержденных постановлением Правительства Российской Федерации от 14.02.2009 №112;</w:t>
      </w:r>
    </w:p>
    <w:p w:rsidR="0043753C" w:rsidRDefault="00C770E5">
      <w:pPr>
        <w:pStyle w:val="Standard"/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Страхование пассажиров в   соответствии  с   Федеральным   Законом № 67-ФЗ от 14.06.2012 г. «Об обязательном страховании гражданской ответственности перевозчика  за причинение вреда жизни, здоровью, имуществу пассажиров и о порядке возмещения такого вреда, причинённого при перевозках пассажиров метрополитеном» и иметь действующий договор обязательного страхования на каждое транспортное средство;</w:t>
      </w:r>
    </w:p>
    <w:p w:rsidR="0043753C" w:rsidRDefault="00C770E5">
      <w:pPr>
        <w:pStyle w:val="Standard"/>
        <w:spacing w:after="0"/>
        <w:ind w:firstLine="709"/>
        <w:jc w:val="both"/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Обеспечение перевозок пассажиров в соответствии с требованиям приказа Министерства транспорта Российской Федерации от 15.01.2014 №7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</w:t>
      </w:r>
      <w:proofErr w:type="gramEnd"/>
      <w:r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эксплуатации»;</w:t>
      </w:r>
    </w:p>
    <w:p w:rsidR="0043753C" w:rsidRDefault="00C770E5">
      <w:pPr>
        <w:pStyle w:val="Standard"/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Наличие установленного на транспортных средствах навигационного оборудования, работающего в системе «ГЛОНАСС»/GPS;</w:t>
      </w:r>
    </w:p>
    <w:p w:rsidR="0043753C" w:rsidRDefault="00C770E5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6) Наличие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тахографов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3753C" w:rsidRDefault="00C770E5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Организация технического обслуживания и ремонта транспортных средств.</w:t>
      </w:r>
    </w:p>
    <w:p w:rsidR="0043753C" w:rsidRDefault="00C770E5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8) Обязательное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предрейсовое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послерейсовое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медицинское освидетельствование водительского состава должно осуществляться в соответствии с методическими рекомендациями Минздрава РФ.</w:t>
      </w:r>
    </w:p>
    <w:p w:rsidR="0043753C" w:rsidRDefault="00C770E5">
      <w:pPr>
        <w:pStyle w:val="Standard"/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sz w:val="24"/>
          <w:szCs w:val="24"/>
          <w:lang w:eastAsia="ru-RU"/>
        </w:rPr>
        <w:t>9) Немедленно сообщать Заказчику обо всех случаях дорожно-транспортных происшествий, чрезвычайных ситуаций с участием транспортных средств Подрядчика, выполняющего условия настоящего Контракта, а также о результатах служебного расследования;</w:t>
      </w:r>
    </w:p>
    <w:p w:rsidR="0043753C" w:rsidRDefault="00C770E5">
      <w:pPr>
        <w:pStyle w:val="Standard"/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sz w:val="24"/>
          <w:szCs w:val="24"/>
          <w:lang w:eastAsia="ru-RU"/>
        </w:rPr>
        <w:t>10) Сообщать Заказчику о выявленных, в процессе эксплуатации   недостатках в состоянии улично-дорожной сети, угрожающих безопасности движения.</w:t>
      </w:r>
    </w:p>
    <w:p w:rsidR="0043753C" w:rsidRDefault="00C770E5">
      <w:pPr>
        <w:pStyle w:val="Standard"/>
        <w:widowControl w:val="0"/>
        <w:spacing w:before="120" w:after="12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2.2.3. Требования к техническому состоянию транспортных средств</w:t>
      </w:r>
    </w:p>
    <w:p w:rsidR="0043753C" w:rsidRDefault="00C770E5">
      <w:pPr>
        <w:pStyle w:val="Standard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1) Техническое состояние транспортных средств, в том числе оснащение световыми приборами  должно отвечать требованиям Федерального закона Российской Федерации от 01.07.2011 г. N 170-ФЗ "О техническом осмотре транспортных средств и о внесении изменений в отдельные законодательные акты Российской Федерации",</w:t>
      </w:r>
    </w:p>
    <w:p w:rsidR="0043753C" w:rsidRDefault="00C770E5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51709-2001 «Автотранспортные средства. Требования безопасности к техническому состоянию и методы проверки».</w:t>
      </w:r>
    </w:p>
    <w:p w:rsidR="0043753C" w:rsidRDefault="00C770E5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Обязательное оснащение автотранспорта  медицинскими аптечками и средствами пожаротушения, молотков для разбивания стекол в салоне при аварии (или колец для выдергивания уплотнительного оконного шнура), а также системой отопления и вентиляции салона в соответствии с нормативными требованиями.</w:t>
      </w:r>
    </w:p>
    <w:p w:rsidR="0043753C" w:rsidRDefault="00C770E5">
      <w:pPr>
        <w:pStyle w:val="Standard"/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Состояние салона должно отвечать нормам, правилам санитарной гигиены и иным нормативным правовым актам РФ, в том числе отсутствие наличие запаха бензина, мусора, рваных и грязных пассажирских сидений.</w:t>
      </w:r>
    </w:p>
    <w:p w:rsidR="0043753C" w:rsidRDefault="00C770E5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Руководство (контроль выполнения договора)</w:t>
      </w:r>
    </w:p>
    <w:p w:rsidR="0043753C" w:rsidRDefault="00C770E5">
      <w:pPr>
        <w:pStyle w:val="10"/>
        <w:tabs>
          <w:tab w:val="left" w:pos="0"/>
          <w:tab w:val="left" w:pos="1134"/>
        </w:tabs>
        <w:spacing w:before="0" w:after="0" w:line="276" w:lineRule="auto"/>
        <w:ind w:firstLine="709"/>
        <w:jc w:val="both"/>
      </w:pPr>
      <w:bookmarkStart w:id="1" w:name="_Toc292821201"/>
      <w:bookmarkStart w:id="2" w:name="_Toc292437013"/>
      <w:bookmarkStart w:id="3" w:name="_Toc290549576"/>
      <w:bookmarkStart w:id="4" w:name="_Toc290398132"/>
      <w:bookmarkStart w:id="5" w:name="_Toc290020502"/>
      <w:bookmarkStart w:id="6" w:name="_Toc285285382"/>
      <w:bookmarkStart w:id="7" w:name="_Toc292821290"/>
      <w:r>
        <w:rPr>
          <w:rFonts w:ascii="Times New Roman" w:hAnsi="Times New Roman" w:cs="Times New Roman"/>
          <w:b w:val="0"/>
          <w:bCs w:val="0"/>
          <w:sz w:val="24"/>
          <w:szCs w:val="24"/>
        </w:rPr>
        <w:t>Контроль исполнения договора осуществляет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b w:val="0"/>
          <w:sz w:val="24"/>
          <w:szCs w:val="24"/>
        </w:rPr>
        <w:t xml:space="preserve">менеджер Дружинин А.С.  </w:t>
      </w:r>
    </w:p>
    <w:p w:rsidR="0043753C" w:rsidRDefault="0043753C">
      <w:pPr>
        <w:pStyle w:val="Standard"/>
        <w:rPr>
          <w:lang w:eastAsia="ru-RU"/>
        </w:rPr>
      </w:pPr>
    </w:p>
    <w:p w:rsidR="0043753C" w:rsidRDefault="0043753C">
      <w:pPr>
        <w:pStyle w:val="Standard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iCs/>
          <w:u w:val="single"/>
          <w:lang w:eastAsia="ru-RU"/>
        </w:rPr>
      </w:pPr>
    </w:p>
    <w:p w:rsidR="0043753C" w:rsidRDefault="0043753C">
      <w:pPr>
        <w:pStyle w:val="Standard"/>
        <w:rPr>
          <w:rFonts w:ascii="Times New Roman" w:hAnsi="Times New Roman"/>
        </w:rPr>
      </w:pPr>
    </w:p>
    <w:p w:rsidR="0043753C" w:rsidRDefault="00C770E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Менеджер                                                                                                                   Дружинин А.С.</w:t>
      </w:r>
    </w:p>
    <w:p w:rsidR="0043753C" w:rsidRDefault="00C770E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Начальник гаража                                                                                                     Красников С.В.</w:t>
      </w:r>
    </w:p>
    <w:p w:rsidR="0043753C" w:rsidRDefault="00C770E5">
      <w:pPr>
        <w:pStyle w:val="Standard"/>
      </w:pPr>
      <w:r>
        <w:rPr>
          <w:rFonts w:ascii="Times New Roman" w:hAnsi="Times New Roman"/>
        </w:rPr>
        <w:t xml:space="preserve">Менеджер по туризму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Разгонова</w:t>
      </w:r>
      <w:proofErr w:type="spellEnd"/>
      <w:r>
        <w:rPr>
          <w:rFonts w:ascii="Times New Roman" w:hAnsi="Times New Roman"/>
        </w:rPr>
        <w:t xml:space="preserve"> О.В.</w:t>
      </w:r>
    </w:p>
    <w:sectPr w:rsidR="0043753C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07" w:rsidRDefault="00861C07">
      <w:r>
        <w:separator/>
      </w:r>
    </w:p>
  </w:endnote>
  <w:endnote w:type="continuationSeparator" w:id="0">
    <w:p w:rsidR="00861C07" w:rsidRDefault="0086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07" w:rsidRDefault="00861C07">
      <w:r>
        <w:rPr>
          <w:color w:val="000000"/>
        </w:rPr>
        <w:separator/>
      </w:r>
    </w:p>
  </w:footnote>
  <w:footnote w:type="continuationSeparator" w:id="0">
    <w:p w:rsidR="00861C07" w:rsidRDefault="0086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7DD1"/>
    <w:multiLevelType w:val="multilevel"/>
    <w:tmpl w:val="10EA3F28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8405DEF"/>
    <w:multiLevelType w:val="multilevel"/>
    <w:tmpl w:val="B636DDE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73449F9"/>
    <w:multiLevelType w:val="multilevel"/>
    <w:tmpl w:val="1ADA83EA"/>
    <w:styleLink w:val="WWNum1"/>
    <w:lvl w:ilvl="0">
      <w:start w:val="1"/>
      <w:numFmt w:val="decimal"/>
      <w:lvlText w:val="%1"/>
      <w:lvlJc w:val="left"/>
      <w:rPr>
        <w:rFonts w:cs="Times New Roman"/>
        <w:b/>
        <w:i w:val="0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753C"/>
    <w:rsid w:val="0043753C"/>
    <w:rsid w:val="00861C07"/>
    <w:rsid w:val="00935B9E"/>
    <w:rsid w:val="00C770E5"/>
    <w:rsid w:val="00E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Standard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paragraph" w:customStyle="1" w:styleId="a6">
    <w:name w:val="письмо"/>
    <w:basedOn w:val="Standar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Standard"/>
    <w:pPr>
      <w:ind w:left="720"/>
    </w:p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0" w:line="240" w:lineRule="auto"/>
      <w:ind w:firstLine="709"/>
      <w:jc w:val="both"/>
    </w:pPr>
    <w:rPr>
      <w:rFonts w:eastAsia="Calibri" w:cs="Tahoma"/>
      <w:sz w:val="28"/>
      <w:szCs w:val="24"/>
    </w:rPr>
  </w:style>
  <w:style w:type="paragraph" w:styleId="3">
    <w:name w:val="Body Text 3"/>
    <w:basedOn w:val="Standard"/>
    <w:pPr>
      <w:spacing w:after="120" w:line="240" w:lineRule="auto"/>
    </w:pPr>
    <w:rPr>
      <w:rFonts w:eastAsia="Calibri" w:cs="Tahoma"/>
      <w:sz w:val="16"/>
      <w:szCs w:val="16"/>
    </w:rPr>
  </w:style>
  <w:style w:type="paragraph" w:styleId="2">
    <w:name w:val="Body Text Indent 2"/>
    <w:basedOn w:val="Standard"/>
    <w:pPr>
      <w:spacing w:before="120" w:after="0" w:line="240" w:lineRule="auto"/>
      <w:ind w:left="1797" w:hanging="357"/>
      <w:jc w:val="both"/>
    </w:pPr>
    <w:rPr>
      <w:rFonts w:eastAsia="Calibri" w:cs="Tahoma"/>
      <w:sz w:val="28"/>
      <w:szCs w:val="28"/>
    </w:rPr>
  </w:style>
  <w:style w:type="paragraph" w:styleId="a8">
    <w:name w:val="List Paragraph"/>
    <w:basedOn w:val="Standard"/>
    <w:pPr>
      <w:ind w:left="720"/>
    </w:pPr>
  </w:style>
  <w:style w:type="paragraph" w:styleId="a9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2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ac">
    <w:name w:val="Подзаголовок Знак"/>
    <w:basedOn w:val="a0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rPr>
      <w:rFonts w:ascii="Calibri" w:eastAsia="Calibri" w:hAnsi="Calibri" w:cs="Calibri"/>
      <w:sz w:val="28"/>
      <w:szCs w:val="24"/>
    </w:rPr>
  </w:style>
  <w:style w:type="character" w:customStyle="1" w:styleId="13">
    <w:name w:val="Основной текст с отступом Знак1"/>
    <w:basedOn w:val="a0"/>
    <w:rPr>
      <w:rFonts w:ascii="Calibri" w:eastAsia="Times New Roman" w:hAnsi="Calibri" w:cs="Times New Roman"/>
    </w:rPr>
  </w:style>
  <w:style w:type="character" w:customStyle="1" w:styleId="30">
    <w:name w:val="Основной текст 3 Знак"/>
    <w:rPr>
      <w:rFonts w:ascii="Calibri" w:eastAsia="Calibri" w:hAnsi="Calibri" w:cs="Calibri"/>
      <w:sz w:val="16"/>
      <w:szCs w:val="16"/>
    </w:rPr>
  </w:style>
  <w:style w:type="character" w:customStyle="1" w:styleId="31">
    <w:name w:val="Основной текст 3 Знак1"/>
    <w:basedOn w:val="a0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Основной текст с отступом 2 Знак"/>
    <w:rPr>
      <w:rFonts w:ascii="Calibri" w:eastAsia="Calibri" w:hAnsi="Calibri" w:cs="Calibri"/>
      <w:sz w:val="28"/>
      <w:szCs w:val="28"/>
    </w:rPr>
  </w:style>
  <w:style w:type="character" w:customStyle="1" w:styleId="21">
    <w:name w:val="Основной текст с отступом 2 Знак1"/>
    <w:basedOn w:val="a0"/>
    <w:rPr>
      <w:rFonts w:ascii="Calibri" w:eastAsia="Times New Roman" w:hAnsi="Calibri" w:cs="Times New Roman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Standard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paragraph" w:customStyle="1" w:styleId="a6">
    <w:name w:val="письмо"/>
    <w:basedOn w:val="Standar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Standard"/>
    <w:pPr>
      <w:ind w:left="720"/>
    </w:p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0" w:line="240" w:lineRule="auto"/>
      <w:ind w:firstLine="709"/>
      <w:jc w:val="both"/>
    </w:pPr>
    <w:rPr>
      <w:rFonts w:eastAsia="Calibri" w:cs="Tahoma"/>
      <w:sz w:val="28"/>
      <w:szCs w:val="24"/>
    </w:rPr>
  </w:style>
  <w:style w:type="paragraph" w:styleId="3">
    <w:name w:val="Body Text 3"/>
    <w:basedOn w:val="Standard"/>
    <w:pPr>
      <w:spacing w:after="120" w:line="240" w:lineRule="auto"/>
    </w:pPr>
    <w:rPr>
      <w:rFonts w:eastAsia="Calibri" w:cs="Tahoma"/>
      <w:sz w:val="16"/>
      <w:szCs w:val="16"/>
    </w:rPr>
  </w:style>
  <w:style w:type="paragraph" w:styleId="2">
    <w:name w:val="Body Text Indent 2"/>
    <w:basedOn w:val="Standard"/>
    <w:pPr>
      <w:spacing w:before="120" w:after="0" w:line="240" w:lineRule="auto"/>
      <w:ind w:left="1797" w:hanging="357"/>
      <w:jc w:val="both"/>
    </w:pPr>
    <w:rPr>
      <w:rFonts w:eastAsia="Calibri" w:cs="Tahoma"/>
      <w:sz w:val="28"/>
      <w:szCs w:val="28"/>
    </w:rPr>
  </w:style>
  <w:style w:type="paragraph" w:styleId="a8">
    <w:name w:val="List Paragraph"/>
    <w:basedOn w:val="Standard"/>
    <w:pPr>
      <w:ind w:left="720"/>
    </w:pPr>
  </w:style>
  <w:style w:type="paragraph" w:styleId="a9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2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ac">
    <w:name w:val="Подзаголовок Знак"/>
    <w:basedOn w:val="a0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rPr>
      <w:rFonts w:ascii="Calibri" w:eastAsia="Calibri" w:hAnsi="Calibri" w:cs="Calibri"/>
      <w:sz w:val="28"/>
      <w:szCs w:val="24"/>
    </w:rPr>
  </w:style>
  <w:style w:type="character" w:customStyle="1" w:styleId="13">
    <w:name w:val="Основной текст с отступом Знак1"/>
    <w:basedOn w:val="a0"/>
    <w:rPr>
      <w:rFonts w:ascii="Calibri" w:eastAsia="Times New Roman" w:hAnsi="Calibri" w:cs="Times New Roman"/>
    </w:rPr>
  </w:style>
  <w:style w:type="character" w:customStyle="1" w:styleId="30">
    <w:name w:val="Основной текст 3 Знак"/>
    <w:rPr>
      <w:rFonts w:ascii="Calibri" w:eastAsia="Calibri" w:hAnsi="Calibri" w:cs="Calibri"/>
      <w:sz w:val="16"/>
      <w:szCs w:val="16"/>
    </w:rPr>
  </w:style>
  <w:style w:type="character" w:customStyle="1" w:styleId="31">
    <w:name w:val="Основной текст 3 Знак1"/>
    <w:basedOn w:val="a0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Основной текст с отступом 2 Знак"/>
    <w:rPr>
      <w:rFonts w:ascii="Calibri" w:eastAsia="Calibri" w:hAnsi="Calibri" w:cs="Calibri"/>
      <w:sz w:val="28"/>
      <w:szCs w:val="28"/>
    </w:rPr>
  </w:style>
  <w:style w:type="character" w:customStyle="1" w:styleId="21">
    <w:name w:val="Основной текст с отступом 2 Знак1"/>
    <w:basedOn w:val="a0"/>
    <w:rPr>
      <w:rFonts w:ascii="Calibri" w:eastAsia="Times New Roman" w:hAnsi="Calibri" w:cs="Times New Roman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BZ-3</dc:creator>
  <cp:lastModifiedBy>Юрист</cp:lastModifiedBy>
  <cp:revision>2</cp:revision>
  <cp:lastPrinted>2026-02-06T12:49:00Z</cp:lastPrinted>
  <dcterms:created xsi:type="dcterms:W3CDTF">2026-01-30T08:20:00Z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