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952DCC">
        <w:rPr>
          <w:rFonts w:ascii="Times New Roman" w:hAnsi="Times New Roman"/>
          <w:sz w:val="24"/>
          <w:szCs w:val="24"/>
        </w:rPr>
        <w:t>18.05</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r w:rsidR="00952DCC">
        <w:rPr>
          <w:rFonts w:ascii="Times New Roman" w:hAnsi="Times New Roman"/>
          <w:sz w:val="24"/>
          <w:szCs w:val="24"/>
        </w:rPr>
        <w:t>Предложения также могут быть отправлены по электронной почте</w:t>
      </w:r>
      <w:proofErr w:type="gramStart"/>
      <w:r w:rsidR="00952DCC">
        <w:rPr>
          <w:rFonts w:ascii="Times New Roman" w:hAnsi="Times New Roman"/>
          <w:sz w:val="24"/>
          <w:szCs w:val="24"/>
        </w:rPr>
        <w:t xml:space="preserve"> :</w:t>
      </w:r>
      <w:proofErr w:type="gramEnd"/>
      <w:r w:rsidR="00952DCC" w:rsidRPr="00952DCC">
        <w:t xml:space="preserve"> </w:t>
      </w:r>
      <w:r w:rsidR="00952DCC" w:rsidRPr="00952DCC">
        <w:rPr>
          <w:rFonts w:ascii="Times New Roman" w:hAnsi="Times New Roman"/>
          <w:sz w:val="24"/>
          <w:szCs w:val="24"/>
        </w:rPr>
        <w:t>secretary@belorussia-crimea.ru</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.2. 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00952DCC">
        <w:rPr>
          <w:rFonts w:ascii="Times New Roman" w:hAnsi="Times New Roman"/>
          <w:sz w:val="24"/>
          <w:szCs w:val="24"/>
        </w:rPr>
        <w:t>), 20.05.2024</w:t>
      </w:r>
      <w:r w:rsidRPr="00902A8C">
        <w:rPr>
          <w:rFonts w:ascii="Times New Roman" w:hAnsi="Times New Roman"/>
          <w:sz w:val="24"/>
          <w:szCs w:val="24"/>
        </w:rPr>
        <w:t xml:space="preserve">г. в </w:t>
      </w:r>
      <w:r w:rsidR="00952DCC">
        <w:rPr>
          <w:rFonts w:ascii="Times New Roman" w:hAnsi="Times New Roman"/>
          <w:sz w:val="24"/>
          <w:szCs w:val="24"/>
        </w:rPr>
        <w:t xml:space="preserve">10.30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Предложе</w:t>
      </w:r>
      <w:r w:rsidR="00952DCC">
        <w:rPr>
          <w:rFonts w:ascii="Times New Roman" w:hAnsi="Times New Roman"/>
          <w:sz w:val="24"/>
          <w:szCs w:val="24"/>
        </w:rPr>
        <w:t xml:space="preserve">ния будут рассмотрены в срок не позднее пяти рабочих дней </w:t>
      </w:r>
      <w:proofErr w:type="gramStart"/>
      <w:r w:rsidR="00952DCC">
        <w:rPr>
          <w:rFonts w:ascii="Times New Roman" w:hAnsi="Times New Roman"/>
          <w:sz w:val="24"/>
          <w:szCs w:val="24"/>
        </w:rPr>
        <w:t>с даты открытия</w:t>
      </w:r>
      <w:proofErr w:type="gramEnd"/>
      <w:r w:rsidR="00952DCC">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 xml:space="preserve">выборе наилучшего предложения – </w:t>
      </w:r>
      <w:r w:rsidR="00952DCC">
        <w:rPr>
          <w:rFonts w:ascii="Times New Roman" w:hAnsi="Times New Roman"/>
          <w:sz w:val="24"/>
          <w:szCs w:val="24"/>
        </w:rPr>
        <w:t xml:space="preserve">в срок не позднее пяти рабочих дней </w:t>
      </w:r>
      <w:proofErr w:type="gramStart"/>
      <w:r w:rsidR="00952DCC">
        <w:rPr>
          <w:rFonts w:ascii="Times New Roman" w:hAnsi="Times New Roman"/>
          <w:sz w:val="24"/>
          <w:szCs w:val="24"/>
        </w:rPr>
        <w:t>с даты открытия</w:t>
      </w:r>
      <w:proofErr w:type="gramEnd"/>
      <w:r w:rsidR="00952DCC">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Pr>
          <w:rFonts w:ascii="Times New Roman" w:hAnsi="Times New Roman"/>
          <w:b/>
          <w:sz w:val="24"/>
          <w:szCs w:val="24"/>
        </w:rPr>
        <w:t>по устройству теневого навеса на карте №3 пляжа</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Pr>
          <w:rFonts w:ascii="Times New Roman" w:hAnsi="Times New Roman"/>
          <w:sz w:val="24"/>
          <w:szCs w:val="24"/>
        </w:rPr>
        <w:t>парк</w:t>
      </w:r>
      <w:r w:rsidRPr="006226BA">
        <w:rPr>
          <w:rFonts w:ascii="Times New Roman" w:hAnsi="Times New Roman"/>
          <w:sz w:val="24"/>
          <w:szCs w:val="24"/>
        </w:rPr>
        <w:t>, д. 2</w:t>
      </w:r>
      <w:r>
        <w:rPr>
          <w:rFonts w:ascii="Times New Roman" w:hAnsi="Times New Roman"/>
          <w:sz w:val="24"/>
          <w:szCs w:val="24"/>
        </w:rPr>
        <w:t>7</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lastRenderedPageBreak/>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155A0B">
        <w:rPr>
          <w:rFonts w:ascii="Times New Roman" w:hAnsi="Times New Roman"/>
          <w:sz w:val="24"/>
          <w:szCs w:val="24"/>
        </w:rPr>
        <w:t>2.5. Порядок оплаты: безналичный расчет с предоплатой 50%, промежуточные и окончательный расчеты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0" w:name="_ref_21644130"/>
      <w:r>
        <w:rPr>
          <w:rFonts w:ascii="Times New Roman" w:hAnsi="Times New Roman"/>
          <w:sz w:val="24"/>
          <w:szCs w:val="24"/>
        </w:rPr>
        <w:lastRenderedPageBreak/>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0"/>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5.7</w:t>
      </w:r>
      <w:r w:rsidRPr="00510871">
        <w:rPr>
          <w:rFonts w:ascii="Times New Roman" w:hAnsi="Times New Roman"/>
          <w:sz w:val="24"/>
          <w:szCs w:val="24"/>
        </w:rPr>
        <w:t>.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Default="00655C4B" w:rsidP="00655C4B">
      <w:pPr>
        <w:spacing w:after="0"/>
        <w:jc w:val="both"/>
        <w:rPr>
          <w:rFonts w:ascii="Times New Roman" w:hAnsi="Times New Roman"/>
        </w:rPr>
      </w:pPr>
      <w:r>
        <w:t xml:space="preserve"> </w:t>
      </w:r>
      <w:r w:rsidRPr="00C9675C">
        <w:rPr>
          <w:rFonts w:ascii="Times New Roman" w:hAnsi="Times New Roman"/>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lastRenderedPageBreak/>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p>
    <w:p w:rsidR="00655C4B" w:rsidRDefault="00655C4B"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655C4B" w:rsidRPr="00510871"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7C7843" w:rsidRDefault="007C7843" w:rsidP="00655C4B">
      <w:pPr>
        <w:autoSpaceDE w:val="0"/>
        <w:autoSpaceDN w:val="0"/>
        <w:adjustRightInd w:val="0"/>
        <w:spacing w:after="0"/>
        <w:jc w:val="center"/>
        <w:outlineLvl w:val="0"/>
        <w:rPr>
          <w:rFonts w:ascii="Times New Roman" w:hAnsi="Times New Roman"/>
          <w:b/>
          <w:sz w:val="24"/>
          <w:szCs w:val="24"/>
        </w:rPr>
      </w:pPr>
    </w:p>
    <w:p w:rsidR="007C7843" w:rsidRPr="007C7843" w:rsidRDefault="007C7843" w:rsidP="00655C4B">
      <w:pPr>
        <w:autoSpaceDE w:val="0"/>
        <w:autoSpaceDN w:val="0"/>
        <w:adjustRightInd w:val="0"/>
        <w:spacing w:after="0"/>
        <w:jc w:val="center"/>
        <w:outlineLvl w:val="0"/>
        <w:rPr>
          <w:rFonts w:ascii="Times New Roman" w:hAnsi="Times New Roman"/>
          <w:b/>
          <w:color w:val="A6A6A6" w:themeColor="background1" w:themeShade="A6"/>
          <w:sz w:val="32"/>
          <w:szCs w:val="32"/>
        </w:rPr>
      </w:pPr>
      <w:r w:rsidRPr="007C7843">
        <w:rPr>
          <w:rFonts w:ascii="Times New Roman" w:hAnsi="Times New Roman"/>
          <w:b/>
          <w:color w:val="A6A6A6" w:themeColor="background1" w:themeShade="A6"/>
          <w:sz w:val="32"/>
          <w:szCs w:val="32"/>
        </w:rPr>
        <w:t>На бланке</w:t>
      </w:r>
    </w:p>
    <w:p w:rsidR="007C7843" w:rsidRDefault="007C7843" w:rsidP="00655C4B">
      <w:pPr>
        <w:autoSpaceDE w:val="0"/>
        <w:autoSpaceDN w:val="0"/>
        <w:adjustRightInd w:val="0"/>
        <w:spacing w:after="0"/>
        <w:jc w:val="center"/>
        <w:outlineLvl w:val="0"/>
        <w:rPr>
          <w:rFonts w:ascii="Times New Roman" w:hAnsi="Times New Roman"/>
          <w:b/>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услуги __________________________________________</w:t>
      </w:r>
      <w:r>
        <w:rPr>
          <w:rFonts w:ascii="Times New Roman" w:hAnsi="Times New Roman"/>
          <w:sz w:val="24"/>
          <w:szCs w:val="24"/>
        </w:rPr>
        <w:t xml:space="preserve"> </w:t>
      </w:r>
      <w:r w:rsidRPr="00FF5EA9">
        <w:rPr>
          <w:rFonts w:ascii="Times New Roman" w:hAnsi="Times New Roman"/>
          <w:sz w:val="24"/>
          <w:szCs w:val="24"/>
        </w:rPr>
        <w:t>____________________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655C4B" w:rsidRDefault="00655C4B" w:rsidP="00655C4B">
      <w:pPr>
        <w:autoSpaceDE w:val="0"/>
        <w:autoSpaceDN w:val="0"/>
        <w:adjustRightInd w:val="0"/>
        <w:spacing w:after="0"/>
        <w:ind w:firstLine="709"/>
        <w:jc w:val="both"/>
        <w:rPr>
          <w:rFonts w:ascii="Times New Roman" w:hAnsi="Times New Roman"/>
          <w:sz w:val="24"/>
          <w:szCs w:val="24"/>
        </w:rPr>
      </w:pPr>
    </w:p>
    <w:p w:rsidR="00353499" w:rsidRPr="00353499" w:rsidRDefault="00353499" w:rsidP="00655C4B">
      <w:pPr>
        <w:autoSpaceDE w:val="0"/>
        <w:autoSpaceDN w:val="0"/>
        <w:adjustRightInd w:val="0"/>
        <w:spacing w:after="0"/>
        <w:ind w:firstLine="709"/>
        <w:jc w:val="both"/>
        <w:rPr>
          <w:rFonts w:ascii="Times New Roman" w:hAnsi="Times New Roman"/>
          <w:i/>
          <w:sz w:val="24"/>
          <w:szCs w:val="24"/>
        </w:rPr>
      </w:pPr>
      <w:r w:rsidRPr="00353499">
        <w:rPr>
          <w:rFonts w:ascii="Times New Roman" w:hAnsi="Times New Roman"/>
          <w:i/>
          <w:sz w:val="24"/>
          <w:szCs w:val="24"/>
        </w:rPr>
        <w:t>Либо указать: согласно смете (приложение №1 к настоящему Предложению).</w:t>
      </w:r>
    </w:p>
    <w:p w:rsidR="00353499" w:rsidRPr="00353499" w:rsidRDefault="00353499"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bookmarkStart w:id="1" w:name="_GoBack"/>
      <w:bookmarkEnd w:id="1"/>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FF5EA9" w:rsidRDefault="00EB1B19" w:rsidP="00655C4B">
      <w:pPr>
        <w:spacing w:after="0"/>
        <w:rPr>
          <w:rFonts w:ascii="Times New Roman" w:hAnsi="Times New Roman"/>
          <w:sz w:val="24"/>
          <w:szCs w:val="24"/>
        </w:rPr>
      </w:pPr>
      <w:r>
        <w:rPr>
          <w:rFonts w:ascii="Times New Roman" w:hAnsi="Times New Roman"/>
          <w:sz w:val="24"/>
          <w:szCs w:val="24"/>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EB1B19"/>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1317FF"/>
    <w:rsid w:val="00353499"/>
    <w:rsid w:val="00655C4B"/>
    <w:rsid w:val="006B6101"/>
    <w:rsid w:val="007C7843"/>
    <w:rsid w:val="00952DCC"/>
    <w:rsid w:val="00D40AE7"/>
    <w:rsid w:val="00EB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3706</Words>
  <Characters>21129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cp:lastModifiedBy>
  <cp:revision>5</cp:revision>
  <dcterms:created xsi:type="dcterms:W3CDTF">2024-05-13T13:08:00Z</dcterms:created>
  <dcterms:modified xsi:type="dcterms:W3CDTF">2024-05-13T13:11:00Z</dcterms:modified>
</cp:coreProperties>
</file>